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c>
          <w:tcPr>
            <w:tcW w:w="4523" w:type="dxa"/>
            <w:vAlign w:val="bottom"/>
          </w:tcPr>
          <w:p w:rsidR="00712CB2" w:rsidRPr="00BA0F09" w:rsidRDefault="00712CB2" w:rsidP="00D13620">
            <w:pPr>
              <w:rPr>
                <w:rFonts w:ascii="Eurostile" w:hAnsi="Eurostile"/>
                <w:sz w:val="14"/>
                <w:szCs w:val="14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9A2D01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A0F09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BA0F09" w:rsidRPr="00BA0F09" w:rsidRDefault="00BA0F09" w:rsidP="00C01A4D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sz w:val="32"/>
          <w:szCs w:val="24"/>
          <w:u w:val="single"/>
          <w:lang w:val="it-IT"/>
        </w:rPr>
      </w:pPr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 xml:space="preserve">B E K A N </w:t>
      </w:r>
      <w:proofErr w:type="spellStart"/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>N</w:t>
      </w:r>
      <w:proofErr w:type="spellEnd"/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 xml:space="preserve"> T M A C H U N G</w:t>
      </w:r>
    </w:p>
    <w:p w:rsidR="00BA0F09" w:rsidRPr="00BA0F09" w:rsidRDefault="00BA0F09" w:rsidP="00BA0F0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4"/>
          <w:lang w:val="it-IT"/>
        </w:rPr>
      </w:pPr>
    </w:p>
    <w:p w:rsidR="002D5E36" w:rsidRDefault="00BA0F09" w:rsidP="00E4559A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2"/>
          <w:szCs w:val="24"/>
        </w:rPr>
      </w:pPr>
      <w:r w:rsidRPr="00BA0F09">
        <w:rPr>
          <w:rFonts w:ascii="Arial" w:hAnsi="Arial" w:cs="Arial"/>
          <w:b/>
          <w:bCs/>
          <w:sz w:val="22"/>
          <w:szCs w:val="24"/>
        </w:rPr>
        <w:t xml:space="preserve">Öffentliche Auslegung </w:t>
      </w:r>
      <w:r w:rsidR="00E4559A">
        <w:rPr>
          <w:rFonts w:ascii="Arial" w:hAnsi="Arial" w:cs="Arial"/>
          <w:b/>
          <w:bCs/>
          <w:sz w:val="22"/>
          <w:szCs w:val="24"/>
        </w:rPr>
        <w:t>der Aufstellung</w:t>
      </w:r>
      <w:r w:rsidRPr="00BA0F09">
        <w:rPr>
          <w:rFonts w:ascii="Arial" w:hAnsi="Arial" w:cs="Arial"/>
          <w:b/>
          <w:bCs/>
          <w:sz w:val="22"/>
          <w:szCs w:val="24"/>
        </w:rPr>
        <w:t xml:space="preserve"> des </w:t>
      </w:r>
      <w:r w:rsidR="002D5E36">
        <w:rPr>
          <w:rFonts w:ascii="Arial" w:hAnsi="Arial" w:cs="Arial"/>
          <w:b/>
          <w:bCs/>
          <w:sz w:val="22"/>
          <w:szCs w:val="24"/>
        </w:rPr>
        <w:t xml:space="preserve">Bebauungsplanes </w:t>
      </w:r>
      <w:r w:rsidR="00E4559A">
        <w:rPr>
          <w:rFonts w:ascii="Arial" w:hAnsi="Arial" w:cs="Arial"/>
          <w:b/>
          <w:bCs/>
          <w:sz w:val="22"/>
          <w:szCs w:val="24"/>
        </w:rPr>
        <w:t>MD Asbach</w:t>
      </w:r>
      <w:r w:rsidR="00F2589D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BA0F09" w:rsidRPr="00BA0F09" w:rsidRDefault="002D5E36" w:rsidP="00F2589D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(2</w:t>
      </w:r>
      <w:r w:rsidR="00BA0F09">
        <w:rPr>
          <w:rFonts w:ascii="Arial" w:hAnsi="Arial" w:cs="Arial"/>
          <w:b/>
          <w:bCs/>
          <w:sz w:val="22"/>
          <w:szCs w:val="24"/>
        </w:rPr>
        <w:t>. Auslegung)</w:t>
      </w:r>
      <w:r w:rsidR="00BA0F09" w:rsidRPr="00BA0F09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BA0F09" w:rsidRPr="00BA0F09" w:rsidRDefault="00BA0F09" w:rsidP="00BA0F0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C01A4D" w:rsidRDefault="00BA0F09" w:rsidP="00C01A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Der Gemeinderat </w:t>
      </w:r>
      <w:r>
        <w:rPr>
          <w:rFonts w:ascii="Arial" w:hAnsi="Arial" w:cs="Arial"/>
          <w:sz w:val="22"/>
          <w:szCs w:val="24"/>
        </w:rPr>
        <w:t>Drachselsried</w:t>
      </w:r>
      <w:r w:rsidRPr="00BA0F09">
        <w:rPr>
          <w:rFonts w:ascii="Arial" w:hAnsi="Arial" w:cs="Arial"/>
          <w:sz w:val="22"/>
          <w:szCs w:val="24"/>
        </w:rPr>
        <w:t xml:space="preserve"> hat in der Sitzung am </w:t>
      </w:r>
      <w:r w:rsidR="00E4559A">
        <w:rPr>
          <w:rFonts w:ascii="Arial" w:hAnsi="Arial" w:cs="Arial"/>
          <w:sz w:val="22"/>
          <w:szCs w:val="24"/>
        </w:rPr>
        <w:t>25.10.2021 die Aufstellung des Bebauungsplanes „MD Asbach“</w:t>
      </w:r>
      <w:r w:rsidRPr="00BA0F0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beschlossen</w:t>
      </w:r>
      <w:r w:rsidR="00E4559A">
        <w:rPr>
          <w:rFonts w:ascii="Arial" w:hAnsi="Arial" w:cs="Arial"/>
          <w:sz w:val="22"/>
          <w:szCs w:val="24"/>
        </w:rPr>
        <w:t xml:space="preserve">. </w:t>
      </w:r>
      <w:r w:rsidRPr="00BA0F09">
        <w:rPr>
          <w:rFonts w:ascii="Arial" w:hAnsi="Arial" w:cs="Arial"/>
          <w:sz w:val="22"/>
          <w:szCs w:val="24"/>
        </w:rPr>
        <w:t xml:space="preserve">Die frühzeitige Beteiligung fand in der Zeit vom </w:t>
      </w:r>
      <w:r w:rsidR="00E4559A">
        <w:rPr>
          <w:rFonts w:ascii="Arial" w:hAnsi="Arial" w:cs="Arial"/>
          <w:sz w:val="22"/>
          <w:szCs w:val="24"/>
        </w:rPr>
        <w:t>27.12.2021</w:t>
      </w:r>
      <w:r>
        <w:rPr>
          <w:rFonts w:ascii="Arial" w:hAnsi="Arial" w:cs="Arial"/>
          <w:sz w:val="22"/>
          <w:szCs w:val="24"/>
        </w:rPr>
        <w:t xml:space="preserve"> bis </w:t>
      </w:r>
      <w:r w:rsidR="00E4559A">
        <w:rPr>
          <w:rFonts w:ascii="Arial" w:hAnsi="Arial" w:cs="Arial"/>
          <w:sz w:val="22"/>
          <w:szCs w:val="24"/>
        </w:rPr>
        <w:t>28.01.2022</w:t>
      </w:r>
      <w:r>
        <w:rPr>
          <w:rFonts w:ascii="Arial" w:hAnsi="Arial" w:cs="Arial"/>
          <w:sz w:val="22"/>
          <w:szCs w:val="24"/>
        </w:rPr>
        <w:t xml:space="preserve"> </w:t>
      </w:r>
      <w:r w:rsidRPr="00BA0F09">
        <w:rPr>
          <w:rFonts w:ascii="Arial" w:hAnsi="Arial" w:cs="Arial"/>
          <w:sz w:val="22"/>
          <w:szCs w:val="24"/>
        </w:rPr>
        <w:t>statt.</w:t>
      </w:r>
      <w:r w:rsidR="00C01A4D">
        <w:rPr>
          <w:rFonts w:ascii="Arial" w:hAnsi="Arial" w:cs="Arial"/>
          <w:sz w:val="22"/>
          <w:szCs w:val="24"/>
        </w:rPr>
        <w:t xml:space="preserve"> </w:t>
      </w:r>
      <w:r w:rsidR="00C01A4D">
        <w:rPr>
          <w:rFonts w:ascii="Arial" w:hAnsi="Arial" w:cs="Arial"/>
          <w:sz w:val="22"/>
          <w:szCs w:val="24"/>
        </w:rPr>
        <w:t>Die Behandlung der eingegangenen Stellungnahmen und die Beschlussfassung über die zweite Ausl</w:t>
      </w:r>
      <w:r w:rsidR="00C01A4D">
        <w:rPr>
          <w:rFonts w:ascii="Arial" w:hAnsi="Arial" w:cs="Arial"/>
          <w:sz w:val="22"/>
          <w:szCs w:val="24"/>
        </w:rPr>
        <w:t>egung fand in der Sitzung vom 23.02.2022</w:t>
      </w:r>
      <w:r w:rsidR="00C01A4D">
        <w:rPr>
          <w:rFonts w:ascii="Arial" w:hAnsi="Arial" w:cs="Arial"/>
          <w:sz w:val="22"/>
          <w:szCs w:val="24"/>
        </w:rPr>
        <w:t xml:space="preserve"> statt. </w:t>
      </w:r>
    </w:p>
    <w:p w:rsidR="002D5E36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 w:rsidR="00E4559A" w:rsidRPr="00E4559A" w:rsidRDefault="00E4559A" w:rsidP="00E4559A">
      <w:pPr>
        <w:jc w:val="both"/>
        <w:rPr>
          <w:rFonts w:ascii="Arial" w:hAnsi="Arial" w:cs="Arial"/>
          <w:sz w:val="22"/>
          <w:szCs w:val="22"/>
        </w:rPr>
      </w:pPr>
      <w:r w:rsidRPr="00E4559A">
        <w:rPr>
          <w:rFonts w:ascii="Arial" w:hAnsi="Arial" w:cs="Arial"/>
          <w:sz w:val="22"/>
          <w:szCs w:val="22"/>
        </w:rPr>
        <w:t>Das Plangebiet liegt im Süden der</w:t>
      </w:r>
      <w:r>
        <w:rPr>
          <w:rFonts w:ascii="Arial" w:hAnsi="Arial" w:cs="Arial"/>
          <w:sz w:val="22"/>
          <w:szCs w:val="22"/>
        </w:rPr>
        <w:t xml:space="preserve"> Gemeinde Drachselsried im Orts</w:t>
      </w:r>
      <w:r w:rsidRPr="00E4559A">
        <w:rPr>
          <w:rFonts w:ascii="Arial" w:hAnsi="Arial" w:cs="Arial"/>
          <w:sz w:val="22"/>
          <w:szCs w:val="22"/>
        </w:rPr>
        <w:t>teil Asbach. Es umfasst ein Gebiet von 16.642 m², das überwiegend aus Bestandsgebäuden besteht. Eine Fläche eines Biotops von ca. 35 qm liegt ebenfalls innerhalb des Geltungsbereichs, das aber unberührt bleibt.</w:t>
      </w:r>
    </w:p>
    <w:p w:rsidR="00E4559A" w:rsidRPr="00E4559A" w:rsidRDefault="00E4559A" w:rsidP="00E4559A">
      <w:pPr>
        <w:jc w:val="both"/>
        <w:rPr>
          <w:rFonts w:ascii="Arial" w:hAnsi="Arial" w:cs="Arial"/>
          <w:sz w:val="22"/>
          <w:szCs w:val="22"/>
        </w:rPr>
      </w:pPr>
      <w:r w:rsidRPr="00E4559A">
        <w:rPr>
          <w:rFonts w:ascii="Arial" w:hAnsi="Arial" w:cs="Arial"/>
          <w:sz w:val="22"/>
          <w:szCs w:val="22"/>
        </w:rPr>
        <w:t>Es umfasst die Flur-Nrn. 494/1; 363; 492/3; 492/4; 492; 491; 373/1; 492/2; 495/2; 373 und der Flurnummer 492/1 der Gemarkung Drachselsried.</w:t>
      </w:r>
    </w:p>
    <w:p w:rsidR="00BA0F09" w:rsidRPr="00BA0F09" w:rsidRDefault="00F2589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Dieser</w:t>
      </w:r>
      <w:r w:rsidR="00BA0F09" w:rsidRPr="00BA0F09">
        <w:rPr>
          <w:rFonts w:ascii="Arial" w:hAnsi="Arial" w:cs="Arial"/>
          <w:sz w:val="22"/>
          <w:szCs w:val="24"/>
        </w:rPr>
        <w:t xml:space="preserve"> kann der folgenden zeichnerischen Darstellung (Übersichtsplan) entnommen werden: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Pr="00BA0F09" w:rsidRDefault="00C01A4D" w:rsidP="00BA0F0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5.25pt;height:312pt">
            <v:imagedata r:id="rId10" o:title="20220224_141302"/>
          </v:shape>
        </w:pict>
      </w:r>
    </w:p>
    <w:p w:rsidR="00E4559A" w:rsidRDefault="00E4559A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  <w:r w:rsidRPr="00BA0F09">
        <w:rPr>
          <w:rFonts w:ascii="Arial" w:hAnsi="Arial" w:cs="Arial"/>
          <w:sz w:val="22"/>
          <w:szCs w:val="24"/>
          <w:u w:val="single"/>
        </w:rPr>
        <w:t>Städtebauliche Ziele</w:t>
      </w:r>
    </w:p>
    <w:p w:rsidR="008906F3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Pr="00E4559A" w:rsidRDefault="00E4559A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4559A">
        <w:rPr>
          <w:rFonts w:ascii="Arial" w:hAnsi="Arial" w:cs="Arial"/>
          <w:sz w:val="22"/>
          <w:szCs w:val="22"/>
        </w:rPr>
        <w:t xml:space="preserve">Ziel und Zweck des Bebauungsplanes ist es einer weiteren Bauentwicklung im geplanten </w:t>
      </w:r>
      <w:proofErr w:type="spellStart"/>
      <w:r w:rsidRPr="00E4559A">
        <w:rPr>
          <w:rFonts w:ascii="Arial" w:hAnsi="Arial" w:cs="Arial"/>
          <w:sz w:val="22"/>
          <w:szCs w:val="22"/>
        </w:rPr>
        <w:t>Geltungssbereichs</w:t>
      </w:r>
      <w:proofErr w:type="spellEnd"/>
      <w:r w:rsidRPr="00E4559A">
        <w:rPr>
          <w:rFonts w:ascii="Arial" w:hAnsi="Arial" w:cs="Arial"/>
          <w:sz w:val="22"/>
          <w:szCs w:val="22"/>
        </w:rPr>
        <w:t xml:space="preserve"> im Sinne einer städtebaulichen Ordnung gerecht zu werden.</w:t>
      </w:r>
    </w:p>
    <w:p w:rsidR="00743FCC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Der Inhalt dieser Bekanntmachung und die </w:t>
      </w:r>
      <w:proofErr w:type="spellStart"/>
      <w:r>
        <w:rPr>
          <w:rFonts w:ascii="Arial" w:hAnsi="Arial" w:cs="Arial"/>
          <w:sz w:val="22"/>
          <w:szCs w:val="24"/>
        </w:rPr>
        <w:t>Planungunterlagen</w:t>
      </w:r>
      <w:proofErr w:type="spellEnd"/>
      <w:r>
        <w:rPr>
          <w:rFonts w:ascii="Arial" w:hAnsi="Arial" w:cs="Arial"/>
          <w:sz w:val="22"/>
          <w:szCs w:val="24"/>
        </w:rPr>
        <w:t xml:space="preserve"> sind auch auf der Internetseite der Gemeinde Drachselsried unter </w:t>
      </w:r>
      <w:hyperlink r:id="rId11" w:history="1">
        <w:r w:rsidRPr="00997F8D">
          <w:rPr>
            <w:rStyle w:val="Hyperlink"/>
            <w:rFonts w:ascii="Arial" w:hAnsi="Arial" w:cs="Arial"/>
            <w:sz w:val="22"/>
            <w:szCs w:val="24"/>
          </w:rPr>
          <w:t>www.drachselsried.de</w:t>
        </w:r>
      </w:hyperlink>
      <w:r>
        <w:rPr>
          <w:rFonts w:ascii="Arial" w:hAnsi="Arial" w:cs="Arial"/>
          <w:sz w:val="22"/>
          <w:szCs w:val="24"/>
        </w:rPr>
        <w:t xml:space="preserve"> einsehbar. </w:t>
      </w:r>
    </w:p>
    <w:p w:rsidR="00D40379" w:rsidRDefault="00D4037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763E88" w:rsidRPr="00BA0F09" w:rsidRDefault="00763E88" w:rsidP="00763E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lastRenderedPageBreak/>
        <w:t>Es sind folgende umweltbezogene Informationen zu den Auswirkungen auf Menschen, Tiere und Pflanzen, Boden, Wasser, Klima/Luft und Kultur- und Sachgüter sowie zur naturschutzrechtlichen Bewertung verfügbar:</w:t>
      </w:r>
    </w:p>
    <w:p w:rsidR="00763E88" w:rsidRPr="00BA0F09" w:rsidRDefault="00763E88" w:rsidP="00763E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 w:rsidRPr="00BA0F09">
              <w:rPr>
                <w:rFonts w:ascii="Arial" w:hAnsi="Arial" w:cs="Arial"/>
                <w:b/>
                <w:sz w:val="22"/>
                <w:szCs w:val="24"/>
              </w:rPr>
              <w:t>Schutzgut</w:t>
            </w:r>
          </w:p>
        </w:tc>
        <w:tc>
          <w:tcPr>
            <w:tcW w:w="63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 w:rsidRPr="00BA0F09">
              <w:rPr>
                <w:rFonts w:ascii="Arial" w:hAnsi="Arial" w:cs="Arial"/>
                <w:b/>
                <w:sz w:val="22"/>
                <w:szCs w:val="24"/>
              </w:rPr>
              <w:t>Art der vorhandenen Information</w:t>
            </w:r>
          </w:p>
        </w:tc>
      </w:tr>
      <w:tr w:rsidR="00D45425" w:rsidRPr="00BA0F09" w:rsidTr="00291C7B">
        <w:tc>
          <w:tcPr>
            <w:tcW w:w="2972" w:type="dxa"/>
          </w:tcPr>
          <w:p w:rsidR="00D45425" w:rsidRPr="00D45425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Mensch (Lärm)</w:t>
            </w:r>
          </w:p>
        </w:tc>
        <w:tc>
          <w:tcPr>
            <w:tcW w:w="6372" w:type="dxa"/>
          </w:tcPr>
          <w:p w:rsidR="00844D90" w:rsidRDefault="00844D90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Gesamterheblichkeit: </w:t>
            </w:r>
            <w:r w:rsidRPr="00844D90">
              <w:rPr>
                <w:rFonts w:ascii="Arial" w:hAnsi="Arial" w:cs="Arial"/>
                <w:b/>
                <w:sz w:val="22"/>
                <w:szCs w:val="24"/>
              </w:rPr>
              <w:t>geringe Bedeutung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D45425" w:rsidRPr="00D45425" w:rsidRDefault="00844D90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Es ist mit geringem Verkehrslärm zu rechnen.</w:t>
            </w:r>
            <w:r w:rsidR="00215AF6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D45425"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</w:tr>
      <w:tr w:rsidR="00844D90" w:rsidRPr="00BA0F09" w:rsidTr="00291C7B">
        <w:tc>
          <w:tcPr>
            <w:tcW w:w="2972" w:type="dxa"/>
          </w:tcPr>
          <w:p w:rsidR="00844D90" w:rsidRDefault="00844D90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Mensch (Erholung)</w:t>
            </w:r>
          </w:p>
        </w:tc>
        <w:tc>
          <w:tcPr>
            <w:tcW w:w="6372" w:type="dxa"/>
          </w:tcPr>
          <w:p w:rsidR="00844D90" w:rsidRDefault="00844D90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Gesamterheblichkeit: </w:t>
            </w:r>
            <w:r>
              <w:rPr>
                <w:rFonts w:ascii="Arial" w:hAnsi="Arial" w:cs="Arial"/>
                <w:b/>
                <w:sz w:val="22"/>
                <w:szCs w:val="24"/>
              </w:rPr>
              <w:t>geringe Bedeutung</w:t>
            </w:r>
          </w:p>
          <w:p w:rsidR="00844D90" w:rsidRPr="00844D90" w:rsidRDefault="00844D90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Das Erscheinungsbild der neuen Bauflächen wird den Erholungsraum verändern.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Arten und Lebensräume</w:t>
            </w:r>
          </w:p>
        </w:tc>
        <w:tc>
          <w:tcPr>
            <w:tcW w:w="6372" w:type="dxa"/>
          </w:tcPr>
          <w:p w:rsidR="00763E88" w:rsidRPr="00251E37" w:rsidRDefault="00844D90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Gesamterheblichkeit: </w:t>
            </w:r>
            <w:r w:rsidR="00251E37">
              <w:rPr>
                <w:rFonts w:ascii="Arial" w:hAnsi="Arial" w:cs="Arial"/>
                <w:b/>
                <w:sz w:val="22"/>
                <w:szCs w:val="24"/>
              </w:rPr>
              <w:t>geringe Bedeutung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806A9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Boden</w:t>
            </w:r>
          </w:p>
        </w:tc>
        <w:tc>
          <w:tcPr>
            <w:tcW w:w="6372" w:type="dxa"/>
          </w:tcPr>
          <w:p w:rsidR="00251E37" w:rsidRPr="00251E37" w:rsidRDefault="00251E37" w:rsidP="007806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Gesamterheblichkeit: </w:t>
            </w:r>
            <w:r>
              <w:rPr>
                <w:rFonts w:ascii="Arial" w:hAnsi="Arial" w:cs="Arial"/>
                <w:b/>
                <w:sz w:val="22"/>
                <w:szCs w:val="24"/>
              </w:rPr>
              <w:t>mittlere Bedeutung</w:t>
            </w:r>
          </w:p>
          <w:p w:rsidR="00763E88" w:rsidRPr="00BA0F09" w:rsidRDefault="00251E37" w:rsidP="007806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Der Boden steht als landwirtschaftliche Produktionsfläche nicht mehr zur Verfügung und geht als Lebensraum für Tiere und Pflanzen verloren.</w:t>
            </w:r>
            <w:r w:rsidR="00215AF6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806A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251E37" w:rsidRPr="00BA0F09" w:rsidTr="00291C7B">
        <w:tc>
          <w:tcPr>
            <w:tcW w:w="2972" w:type="dxa"/>
          </w:tcPr>
          <w:p w:rsidR="00251E37" w:rsidRDefault="00251E37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Wasser</w:t>
            </w:r>
          </w:p>
        </w:tc>
        <w:tc>
          <w:tcPr>
            <w:tcW w:w="6372" w:type="dxa"/>
          </w:tcPr>
          <w:p w:rsidR="00251E37" w:rsidRPr="00251E37" w:rsidRDefault="00251E37" w:rsidP="007806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Gesamterheblichkeit: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geringe Bedeutung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A0F09">
              <w:rPr>
                <w:rFonts w:ascii="Arial" w:hAnsi="Arial" w:cs="Arial"/>
                <w:sz w:val="22"/>
                <w:szCs w:val="24"/>
              </w:rPr>
              <w:t>Klima und Luft</w:t>
            </w:r>
          </w:p>
        </w:tc>
        <w:tc>
          <w:tcPr>
            <w:tcW w:w="6372" w:type="dxa"/>
          </w:tcPr>
          <w:p w:rsidR="00763E88" w:rsidRPr="00251E37" w:rsidRDefault="00251E37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Gesamterheblichkeit: </w:t>
            </w:r>
            <w:r>
              <w:rPr>
                <w:rFonts w:ascii="Arial" w:hAnsi="Arial" w:cs="Arial"/>
                <w:b/>
                <w:sz w:val="22"/>
                <w:szCs w:val="24"/>
              </w:rPr>
              <w:t>geringe Bedeutung</w:t>
            </w:r>
          </w:p>
        </w:tc>
      </w:tr>
      <w:tr w:rsidR="00251E37" w:rsidRPr="00BA0F09" w:rsidTr="00291C7B">
        <w:tc>
          <w:tcPr>
            <w:tcW w:w="2972" w:type="dxa"/>
          </w:tcPr>
          <w:p w:rsidR="00251E37" w:rsidRPr="00BA0F09" w:rsidRDefault="00251E37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Landschaftsbild</w:t>
            </w:r>
          </w:p>
        </w:tc>
        <w:tc>
          <w:tcPr>
            <w:tcW w:w="6372" w:type="dxa"/>
          </w:tcPr>
          <w:p w:rsidR="00251E37" w:rsidRDefault="00251E37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Gesamterheblichkeit: </w:t>
            </w:r>
            <w:r>
              <w:rPr>
                <w:rFonts w:ascii="Arial" w:hAnsi="Arial" w:cs="Arial"/>
                <w:b/>
                <w:sz w:val="22"/>
                <w:szCs w:val="24"/>
              </w:rPr>
              <w:t>geringe Bedeutung</w:t>
            </w:r>
          </w:p>
          <w:p w:rsidR="00251E37" w:rsidRPr="00251E37" w:rsidRDefault="00251E37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Das Landschaftsbild erfährt durch die zusätzliche Bebauung nur geringe zusätzliche Beeinträchtigungen.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A0F09">
              <w:rPr>
                <w:rFonts w:ascii="Arial" w:hAnsi="Arial" w:cs="Arial"/>
                <w:sz w:val="22"/>
                <w:szCs w:val="24"/>
              </w:rPr>
              <w:t>Kultur- und Sachgüter</w:t>
            </w:r>
          </w:p>
        </w:tc>
        <w:tc>
          <w:tcPr>
            <w:tcW w:w="6372" w:type="dxa"/>
          </w:tcPr>
          <w:p w:rsidR="00763E88" w:rsidRPr="00251E37" w:rsidRDefault="00251E37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Gesamterheblichkeit: </w:t>
            </w:r>
            <w:r>
              <w:rPr>
                <w:rFonts w:ascii="Arial" w:hAnsi="Arial" w:cs="Arial"/>
                <w:b/>
                <w:sz w:val="22"/>
                <w:szCs w:val="24"/>
              </w:rPr>
              <w:t>liegt nicht vor</w:t>
            </w:r>
          </w:p>
        </w:tc>
      </w:tr>
    </w:tbl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Die Unterlagen, bestehend aus den Planzeichnungen der Begründung und dem Umweltbericht, liegen mit den wesentlichen bereits vorliegenden umweltbezogenen Stellungnahmen in der Zeit vom 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Pr="00BA0F09" w:rsidRDefault="00C01A4D" w:rsidP="00BA0F09">
      <w:pPr>
        <w:overflowPunct/>
        <w:autoSpaceDE/>
        <w:autoSpaceDN/>
        <w:adjustRightInd/>
        <w:ind w:left="360"/>
        <w:jc w:val="center"/>
        <w:textAlignment w:val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März 2022</w:t>
      </w:r>
      <w:r w:rsidR="00BA0F09" w:rsidRPr="00BA0F09">
        <w:rPr>
          <w:rFonts w:ascii="Arial" w:hAnsi="Arial" w:cs="Arial"/>
          <w:b/>
          <w:sz w:val="26"/>
          <w:szCs w:val="26"/>
        </w:rPr>
        <w:t xml:space="preserve"> bis </w:t>
      </w:r>
      <w:r>
        <w:rPr>
          <w:rFonts w:ascii="Arial" w:hAnsi="Arial" w:cs="Arial"/>
          <w:b/>
          <w:sz w:val="26"/>
          <w:szCs w:val="26"/>
        </w:rPr>
        <w:t>5. April 2022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im Rathaus der Gemeinde </w:t>
      </w:r>
      <w:r w:rsidR="009778DA">
        <w:rPr>
          <w:rFonts w:ascii="Arial" w:hAnsi="Arial" w:cs="Arial"/>
          <w:sz w:val="22"/>
          <w:szCs w:val="24"/>
        </w:rPr>
        <w:t>Drachselsried, Zellertalstr. 12, 94256 Drachselsried</w:t>
      </w:r>
      <w:r w:rsidRPr="00BA0F09">
        <w:rPr>
          <w:rFonts w:ascii="Arial" w:hAnsi="Arial" w:cs="Arial"/>
          <w:sz w:val="22"/>
          <w:szCs w:val="24"/>
        </w:rPr>
        <w:t xml:space="preserve"> während der allgemeinen Dienststunden zur Einsichtnahme öffentlich aus. </w:t>
      </w:r>
    </w:p>
    <w:p w:rsidR="009778DA" w:rsidRPr="00BA0F09" w:rsidRDefault="009778DA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Default="00A3435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Während der Auslegungsfrist</w:t>
      </w:r>
      <w:r w:rsidR="00BA0F09" w:rsidRPr="00BA0F09">
        <w:rPr>
          <w:rFonts w:ascii="Arial" w:hAnsi="Arial" w:cs="Arial"/>
          <w:sz w:val="22"/>
          <w:szCs w:val="24"/>
        </w:rPr>
        <w:t xml:space="preserve"> können Bedenken und Anregungen, schriftlich oder zur Niederschrift, vorgebracht werden. Nicht fristgerecht eingegangene Einwände können nach § 3 Abs. 2 Satz 2 BauGB und § 4 a Abs. 6 BauGB bei der Beschlussfassung über diese </w:t>
      </w:r>
      <w:r w:rsidR="00215AF6">
        <w:rPr>
          <w:rFonts w:ascii="Arial" w:hAnsi="Arial" w:cs="Arial"/>
          <w:sz w:val="22"/>
          <w:szCs w:val="24"/>
        </w:rPr>
        <w:t>Bebauungsplan</w:t>
      </w:r>
      <w:r w:rsidR="00BA0F09" w:rsidRPr="00BA0F09">
        <w:rPr>
          <w:rFonts w:ascii="Arial" w:hAnsi="Arial" w:cs="Arial"/>
          <w:sz w:val="22"/>
          <w:szCs w:val="24"/>
        </w:rPr>
        <w:t>änderung unberücksichtigt bleiben. Darüber hinaus wird auf die Behandlung von Rechtsbehelfen von Vereinigungen nach § 4 Abs. 3 Satz 1 Nr. 2 Umweltrechtsbehelfsgesetz (</w:t>
      </w:r>
      <w:proofErr w:type="spellStart"/>
      <w:r w:rsidR="00BA0F09" w:rsidRPr="00BA0F09">
        <w:rPr>
          <w:rFonts w:ascii="Arial" w:hAnsi="Arial" w:cs="Arial"/>
          <w:sz w:val="22"/>
          <w:szCs w:val="24"/>
        </w:rPr>
        <w:t>UmwRG</w:t>
      </w:r>
      <w:proofErr w:type="spellEnd"/>
      <w:r w:rsidR="00BA0F09" w:rsidRPr="00BA0F09">
        <w:rPr>
          <w:rFonts w:ascii="Arial" w:hAnsi="Arial" w:cs="Arial"/>
          <w:sz w:val="22"/>
          <w:szCs w:val="24"/>
        </w:rPr>
        <w:t>) hingewiesen.</w:t>
      </w:r>
    </w:p>
    <w:p w:rsidR="009A2D01" w:rsidRDefault="009A2D01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9A2D01" w:rsidRPr="009A2D01" w:rsidRDefault="009A2D01" w:rsidP="009A2D0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9A2D01">
        <w:rPr>
          <w:rFonts w:ascii="Arial" w:hAnsi="Arial" w:cs="Arial"/>
          <w:sz w:val="18"/>
          <w:szCs w:val="18"/>
          <w:u w:val="single"/>
        </w:rPr>
        <w:t>Datenschutz:</w:t>
      </w:r>
    </w:p>
    <w:p w:rsidR="009A2D01" w:rsidRPr="009A2D01" w:rsidRDefault="009A2D01" w:rsidP="009A2D0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9A2D01">
        <w:rPr>
          <w:rFonts w:ascii="Arial" w:hAnsi="Arial" w:cs="Arial"/>
          <w:sz w:val="18"/>
          <w:szCs w:val="18"/>
        </w:rPr>
        <w:t xml:space="preserve">Die Verarbeitung personenbezogener Daten erfolgt auf Grundlage der Art. 6 Abs. 1 Buchst. e (DSGVO) i.V. mit § 3 BauGB und dem </w:t>
      </w:r>
      <w:proofErr w:type="spellStart"/>
      <w:r w:rsidRPr="009A2D01">
        <w:rPr>
          <w:rFonts w:ascii="Arial" w:hAnsi="Arial" w:cs="Arial"/>
          <w:sz w:val="18"/>
          <w:szCs w:val="18"/>
        </w:rPr>
        <w:t>BayDSG</w:t>
      </w:r>
      <w:proofErr w:type="spellEnd"/>
      <w:r w:rsidRPr="009A2D01">
        <w:rPr>
          <w:rFonts w:ascii="Arial" w:hAnsi="Arial" w:cs="Arial"/>
          <w:sz w:val="18"/>
          <w:szCs w:val="18"/>
        </w:rPr>
        <w:t>. Sofern Sie Ihre Stellungnahme ohne Absender-</w:t>
      </w:r>
      <w:proofErr w:type="spellStart"/>
      <w:r w:rsidRPr="009A2D01">
        <w:rPr>
          <w:rFonts w:ascii="Arial" w:hAnsi="Arial" w:cs="Arial"/>
          <w:sz w:val="18"/>
          <w:szCs w:val="18"/>
        </w:rPr>
        <w:t>angaben</w:t>
      </w:r>
      <w:proofErr w:type="spellEnd"/>
      <w:r w:rsidRPr="009A2D01">
        <w:rPr>
          <w:rFonts w:ascii="Arial" w:hAnsi="Arial" w:cs="Arial"/>
          <w:sz w:val="18"/>
          <w:szCs w:val="18"/>
        </w:rPr>
        <w:t xml:space="preserve"> abgeben, erhalten Sie keine Mitteilung über das Ergebnis der Prüfung. Weitere Informationen entnehmen Sie bitte dem Formblatt „Datenschutzrechtliche Informationspflichten im Bauleitplanverfahren“ das ebenfalls öffentlich ausliegt. 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Drachselsried</w:t>
      </w:r>
      <w:r w:rsidR="00BA0F09" w:rsidRPr="00BA0F09">
        <w:rPr>
          <w:rFonts w:ascii="Arial" w:hAnsi="Arial" w:cs="Arial"/>
          <w:sz w:val="22"/>
          <w:szCs w:val="24"/>
        </w:rPr>
        <w:t xml:space="preserve">, </w:t>
      </w:r>
      <w:r w:rsidR="00C01A4D">
        <w:rPr>
          <w:rFonts w:ascii="Arial" w:hAnsi="Arial" w:cs="Arial"/>
          <w:sz w:val="22"/>
          <w:szCs w:val="24"/>
        </w:rPr>
        <w:t>24.02.2022</w:t>
      </w: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GEMEINDE DRACHSELSRIED</w:t>
      </w: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24"/>
        </w:rPr>
      </w:pP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  <w:t>(Siegel)</w:t>
      </w: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8B4D6D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 g l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A0F09">
        <w:rPr>
          <w:rFonts w:ascii="Arial" w:hAnsi="Arial" w:cs="Arial"/>
          <w:sz w:val="22"/>
          <w:szCs w:val="22"/>
        </w:rPr>
        <w:t>Erste</w:t>
      </w:r>
      <w:r w:rsidR="008B4D6D">
        <w:rPr>
          <w:rFonts w:ascii="Arial" w:hAnsi="Arial" w:cs="Arial"/>
          <w:sz w:val="22"/>
          <w:szCs w:val="22"/>
        </w:rPr>
        <w:t>r Bürgermeister</w:t>
      </w:r>
    </w:p>
    <w:p w:rsidR="00BA0F09" w:rsidRPr="00BA0F09" w:rsidRDefault="00BA0F09" w:rsidP="00BA0F09">
      <w:pPr>
        <w:pBdr>
          <w:bottom w:val="single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keepNext/>
        <w:overflowPunct/>
        <w:autoSpaceDE/>
        <w:autoSpaceDN/>
        <w:adjustRightInd/>
        <w:jc w:val="both"/>
        <w:textAlignment w:val="auto"/>
        <w:outlineLvl w:val="1"/>
        <w:rPr>
          <w:rFonts w:ascii="Arial" w:hAnsi="Arial" w:cs="Arial"/>
          <w:sz w:val="22"/>
          <w:szCs w:val="24"/>
          <w:u w:val="single"/>
        </w:rPr>
      </w:pPr>
      <w:r w:rsidRPr="00BA0F09">
        <w:rPr>
          <w:rFonts w:ascii="Arial" w:hAnsi="Arial" w:cs="Arial"/>
          <w:sz w:val="22"/>
          <w:szCs w:val="24"/>
          <w:u w:val="single"/>
        </w:rPr>
        <w:t>Ortsüblich bekannt gemacht durch Anschlag an den Amtstafeln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angeheftet am:</w:t>
      </w:r>
      <w:r w:rsidRPr="00BA0F09">
        <w:rPr>
          <w:rFonts w:ascii="Arial" w:hAnsi="Arial" w:cs="Arial"/>
          <w:sz w:val="22"/>
          <w:szCs w:val="24"/>
        </w:rPr>
        <w:tab/>
      </w:r>
      <w:r w:rsidR="00C01A4D">
        <w:rPr>
          <w:rFonts w:ascii="Arial" w:hAnsi="Arial" w:cs="Arial"/>
          <w:b/>
          <w:sz w:val="22"/>
          <w:szCs w:val="24"/>
        </w:rPr>
        <w:t>24.02.2022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243415" w:rsidRPr="004915A6" w:rsidRDefault="00BA0F09" w:rsidP="004915A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abgenommen am:</w:t>
      </w:r>
      <w:r w:rsidRPr="00BA0F09">
        <w:rPr>
          <w:rFonts w:ascii="Arial" w:hAnsi="Arial" w:cs="Arial"/>
          <w:sz w:val="22"/>
          <w:szCs w:val="24"/>
        </w:rPr>
        <w:tab/>
      </w:r>
    </w:p>
    <w:sectPr w:rsidR="00243415" w:rsidRPr="004915A6" w:rsidSect="00E2172F">
      <w:footerReference w:type="default" r:id="rId12"/>
      <w:footerReference w:type="first" r:id="rId13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1" w:rsidRDefault="005363A1">
      <w:r>
        <w:separator/>
      </w:r>
    </w:p>
  </w:endnote>
  <w:endnote w:type="continuationSeparator" w:id="0">
    <w:p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  <w:r w:rsidRPr="001B145F">
      <w:rPr>
        <w:rFonts w:ascii="Eurostile" w:hAnsi="Eurostile"/>
        <w:sz w:val="16"/>
        <w:szCs w:val="16"/>
      </w:rPr>
      <w:t xml:space="preserve">Seite </w:t>
    </w:r>
    <w:r w:rsidRPr="001B145F">
      <w:rPr>
        <w:rFonts w:ascii="Eurostile" w:hAnsi="Eurostile"/>
        <w:b/>
        <w:sz w:val="16"/>
        <w:szCs w:val="16"/>
      </w:rPr>
      <w:fldChar w:fldCharType="begin"/>
    </w:r>
    <w:r w:rsidRPr="001B145F">
      <w:rPr>
        <w:rFonts w:ascii="Eurostile" w:hAnsi="Eurostile"/>
        <w:b/>
        <w:sz w:val="16"/>
        <w:szCs w:val="16"/>
      </w:rPr>
      <w:instrText>PAGE  \* Arabic  \* MERGEFORMAT</w:instrText>
    </w:r>
    <w:r w:rsidRPr="001B145F">
      <w:rPr>
        <w:rFonts w:ascii="Eurostile" w:hAnsi="Eurostile"/>
        <w:b/>
        <w:sz w:val="16"/>
        <w:szCs w:val="16"/>
      </w:rPr>
      <w:fldChar w:fldCharType="separate"/>
    </w:r>
    <w:r w:rsidR="009A2D01">
      <w:rPr>
        <w:rFonts w:ascii="Eurostile" w:hAnsi="Eurostile"/>
        <w:b/>
        <w:noProof/>
        <w:sz w:val="16"/>
        <w:szCs w:val="16"/>
      </w:rPr>
      <w:t>2</w:t>
    </w:r>
    <w:r w:rsidRPr="001B145F">
      <w:rPr>
        <w:rFonts w:ascii="Eurostile" w:hAnsi="Eurostile"/>
        <w:b/>
        <w:sz w:val="16"/>
        <w:szCs w:val="16"/>
      </w:rPr>
      <w:fldChar w:fldCharType="end"/>
    </w:r>
    <w:r w:rsidRPr="001B145F">
      <w:rPr>
        <w:rFonts w:ascii="Eurostile" w:hAnsi="Eurostile"/>
        <w:sz w:val="16"/>
        <w:szCs w:val="16"/>
      </w:rPr>
      <w:t xml:space="preserve"> von </w:t>
    </w:r>
    <w:r w:rsidR="009A2D01">
      <w:fldChar w:fldCharType="begin"/>
    </w:r>
    <w:r w:rsidR="009A2D01">
      <w:instrText>NUMPAGES  \* Arabic  \* MERGEFORMAT</w:instrText>
    </w:r>
    <w:r w:rsidR="009A2D01">
      <w:fldChar w:fldCharType="separate"/>
    </w:r>
    <w:r w:rsidR="009A2D01" w:rsidRPr="009A2D01">
      <w:rPr>
        <w:rFonts w:ascii="Eurostile" w:hAnsi="Eurostile"/>
        <w:noProof/>
        <w:sz w:val="14"/>
        <w:szCs w:val="14"/>
      </w:rPr>
      <w:t>2</w:t>
    </w:r>
    <w:r w:rsidR="009A2D01">
      <w:rPr>
        <w:rFonts w:ascii="Eurostile" w:hAnsi="Eurostile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8" w:type="dxa"/>
      <w:shd w:val="clear" w:color="auto" w:fill="BFBFBF" w:themeFill="background1" w:themeFillShade="BF"/>
      <w:tblLayout w:type="fixed"/>
      <w:tblCellMar>
        <w:left w:w="71" w:type="dxa"/>
        <w:right w:w="28" w:type="dxa"/>
      </w:tblCellMar>
      <w:tblLook w:val="0000" w:firstRow="0" w:lastRow="0" w:firstColumn="0" w:lastColumn="0" w:noHBand="0" w:noVBand="0"/>
    </w:tblPr>
    <w:tblGrid>
      <w:gridCol w:w="10632"/>
    </w:tblGrid>
    <w:tr w:rsidR="00DA03A9" w:rsidRPr="001F392F" w:rsidTr="002452F4">
      <w:tc>
        <w:tcPr>
          <w:tcW w:w="10632" w:type="dxa"/>
          <w:shd w:val="clear" w:color="auto" w:fill="FFFFFF" w:themeFill="background1"/>
        </w:tcPr>
        <w:p w:rsidR="00DA03A9" w:rsidRPr="001F392F" w:rsidRDefault="00DA03A9" w:rsidP="00A62506">
          <w:pPr>
            <w:jc w:val="center"/>
            <w:rPr>
              <w:rFonts w:ascii="Eurostile" w:hAnsi="Eurostile"/>
              <w:color w:val="404040" w:themeColor="text1" w:themeTint="BF"/>
              <w:sz w:val="16"/>
              <w:szCs w:val="16"/>
            </w:rPr>
          </w:pP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Seite 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begin"/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instrText>PAGE  \* Arabic  \* MERGEFORMAT</w:instrTex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separate"/>
          </w:r>
          <w:r w:rsidR="009A2D01">
            <w:rPr>
              <w:rFonts w:ascii="Eurostile" w:hAnsi="Eurostile"/>
              <w:b/>
              <w:noProof/>
              <w:color w:val="404040" w:themeColor="text1" w:themeTint="BF"/>
              <w:sz w:val="16"/>
              <w:szCs w:val="16"/>
            </w:rPr>
            <w:t>1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end"/>
          </w: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 von </w:t>
          </w:r>
          <w:r w:rsidR="009A2D01">
            <w:fldChar w:fldCharType="begin"/>
          </w:r>
          <w:r w:rsidR="009A2D01">
            <w:instrText>NUMPAGES  \* Arabic  \* MERGEFORMAT</w:instrText>
          </w:r>
          <w:r w:rsidR="009A2D01">
            <w:fldChar w:fldCharType="separate"/>
          </w:r>
          <w:r w:rsidR="009A2D01" w:rsidRPr="009A2D01">
            <w:rPr>
              <w:rFonts w:ascii="Eurostile" w:hAnsi="Eurostile"/>
              <w:noProof/>
              <w:color w:val="404040" w:themeColor="text1" w:themeTint="BF"/>
              <w:sz w:val="14"/>
              <w:szCs w:val="14"/>
            </w:rPr>
            <w:t>2</w:t>
          </w:r>
          <w:r w:rsidR="009A2D01">
            <w:rPr>
              <w:rFonts w:ascii="Eurostile" w:hAnsi="Eurostile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:rsidR="00DA03A9" w:rsidRPr="009375BB" w:rsidRDefault="00DA03A9" w:rsidP="009375B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1" w:rsidRDefault="005363A1">
      <w:r>
        <w:separator/>
      </w:r>
    </w:p>
  </w:footnote>
  <w:footnote w:type="continuationSeparator" w:id="0">
    <w:p w:rsidR="005363A1" w:rsidRDefault="005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325E7B40"/>
    <w:multiLevelType w:val="hybridMultilevel"/>
    <w:tmpl w:val="49163AD2"/>
    <w:lvl w:ilvl="0" w:tplc="D92ADBE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50E"/>
    <w:multiLevelType w:val="hybridMultilevel"/>
    <w:tmpl w:val="131C6EBE"/>
    <w:lvl w:ilvl="0" w:tplc="58F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669B"/>
    <w:rsid w:val="00012C30"/>
    <w:rsid w:val="00015C11"/>
    <w:rsid w:val="00015CFC"/>
    <w:rsid w:val="00020CFC"/>
    <w:rsid w:val="00032610"/>
    <w:rsid w:val="000331C3"/>
    <w:rsid w:val="00037BB6"/>
    <w:rsid w:val="00047A49"/>
    <w:rsid w:val="000669C2"/>
    <w:rsid w:val="00073E80"/>
    <w:rsid w:val="0007719A"/>
    <w:rsid w:val="0008017F"/>
    <w:rsid w:val="000867AE"/>
    <w:rsid w:val="000A0988"/>
    <w:rsid w:val="000B0AD9"/>
    <w:rsid w:val="000B3119"/>
    <w:rsid w:val="000B5952"/>
    <w:rsid w:val="000C6F17"/>
    <w:rsid w:val="000D3318"/>
    <w:rsid w:val="000D5615"/>
    <w:rsid w:val="000D6AAA"/>
    <w:rsid w:val="000E4339"/>
    <w:rsid w:val="000E47C0"/>
    <w:rsid w:val="000F0DA4"/>
    <w:rsid w:val="000F7D39"/>
    <w:rsid w:val="001451EF"/>
    <w:rsid w:val="001703B9"/>
    <w:rsid w:val="001729C3"/>
    <w:rsid w:val="00173762"/>
    <w:rsid w:val="00173C17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5AF6"/>
    <w:rsid w:val="0021747D"/>
    <w:rsid w:val="00220376"/>
    <w:rsid w:val="00243415"/>
    <w:rsid w:val="002452F4"/>
    <w:rsid w:val="00245633"/>
    <w:rsid w:val="00250FA9"/>
    <w:rsid w:val="00251E37"/>
    <w:rsid w:val="00252618"/>
    <w:rsid w:val="0026117A"/>
    <w:rsid w:val="002723A9"/>
    <w:rsid w:val="00272EFC"/>
    <w:rsid w:val="00292F7C"/>
    <w:rsid w:val="00293469"/>
    <w:rsid w:val="002A1114"/>
    <w:rsid w:val="002A2AB1"/>
    <w:rsid w:val="002A75EA"/>
    <w:rsid w:val="002B24F0"/>
    <w:rsid w:val="002B2FEE"/>
    <w:rsid w:val="002B45DC"/>
    <w:rsid w:val="002B7EE0"/>
    <w:rsid w:val="002D5E36"/>
    <w:rsid w:val="002D6498"/>
    <w:rsid w:val="002E3E05"/>
    <w:rsid w:val="002E53FC"/>
    <w:rsid w:val="002F64D3"/>
    <w:rsid w:val="00304E0E"/>
    <w:rsid w:val="00307CAE"/>
    <w:rsid w:val="00325913"/>
    <w:rsid w:val="0033299A"/>
    <w:rsid w:val="00336327"/>
    <w:rsid w:val="003514E4"/>
    <w:rsid w:val="003578C8"/>
    <w:rsid w:val="00365C32"/>
    <w:rsid w:val="00365F01"/>
    <w:rsid w:val="0038167D"/>
    <w:rsid w:val="00383669"/>
    <w:rsid w:val="0039166A"/>
    <w:rsid w:val="003961F1"/>
    <w:rsid w:val="003A0CB8"/>
    <w:rsid w:val="003A14F5"/>
    <w:rsid w:val="003A6F7F"/>
    <w:rsid w:val="003B4FA4"/>
    <w:rsid w:val="003B6508"/>
    <w:rsid w:val="003C1C99"/>
    <w:rsid w:val="003D280B"/>
    <w:rsid w:val="003D633F"/>
    <w:rsid w:val="003D6F0E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6BDD"/>
    <w:rsid w:val="00446176"/>
    <w:rsid w:val="00450666"/>
    <w:rsid w:val="00450BA2"/>
    <w:rsid w:val="004535A0"/>
    <w:rsid w:val="004652C7"/>
    <w:rsid w:val="004668B6"/>
    <w:rsid w:val="00467098"/>
    <w:rsid w:val="00467CB5"/>
    <w:rsid w:val="00471403"/>
    <w:rsid w:val="00483BD6"/>
    <w:rsid w:val="0048702D"/>
    <w:rsid w:val="00487AF9"/>
    <w:rsid w:val="004915A6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40DD"/>
    <w:rsid w:val="005600BF"/>
    <w:rsid w:val="0056291C"/>
    <w:rsid w:val="005637A3"/>
    <w:rsid w:val="00570427"/>
    <w:rsid w:val="0057460F"/>
    <w:rsid w:val="00583925"/>
    <w:rsid w:val="00595214"/>
    <w:rsid w:val="005A4E99"/>
    <w:rsid w:val="005C0D03"/>
    <w:rsid w:val="005C2BF4"/>
    <w:rsid w:val="005D0EB4"/>
    <w:rsid w:val="005D1021"/>
    <w:rsid w:val="005D4495"/>
    <w:rsid w:val="005E17CE"/>
    <w:rsid w:val="005E7920"/>
    <w:rsid w:val="00602D1A"/>
    <w:rsid w:val="00622265"/>
    <w:rsid w:val="00631005"/>
    <w:rsid w:val="006367EC"/>
    <w:rsid w:val="0064508C"/>
    <w:rsid w:val="00650671"/>
    <w:rsid w:val="00651E6A"/>
    <w:rsid w:val="006521CE"/>
    <w:rsid w:val="00652DA4"/>
    <w:rsid w:val="006978F0"/>
    <w:rsid w:val="006B1F65"/>
    <w:rsid w:val="006C7037"/>
    <w:rsid w:val="006D2350"/>
    <w:rsid w:val="006E1C2B"/>
    <w:rsid w:val="006E2DD0"/>
    <w:rsid w:val="006E381A"/>
    <w:rsid w:val="006E4CBB"/>
    <w:rsid w:val="006F4DF0"/>
    <w:rsid w:val="00703EA0"/>
    <w:rsid w:val="00707D87"/>
    <w:rsid w:val="007116C2"/>
    <w:rsid w:val="00712CB2"/>
    <w:rsid w:val="007344B7"/>
    <w:rsid w:val="00735EEC"/>
    <w:rsid w:val="00743A3C"/>
    <w:rsid w:val="00743FCC"/>
    <w:rsid w:val="007527C8"/>
    <w:rsid w:val="00755BBD"/>
    <w:rsid w:val="00763E88"/>
    <w:rsid w:val="007806A9"/>
    <w:rsid w:val="007A62BD"/>
    <w:rsid w:val="007B21EC"/>
    <w:rsid w:val="007C131F"/>
    <w:rsid w:val="007D5E3B"/>
    <w:rsid w:val="007D6339"/>
    <w:rsid w:val="007E47CC"/>
    <w:rsid w:val="007F14A8"/>
    <w:rsid w:val="007F1A36"/>
    <w:rsid w:val="00800D10"/>
    <w:rsid w:val="00805F8F"/>
    <w:rsid w:val="00812008"/>
    <w:rsid w:val="00812B23"/>
    <w:rsid w:val="00823229"/>
    <w:rsid w:val="00831F70"/>
    <w:rsid w:val="00844D90"/>
    <w:rsid w:val="00847F0D"/>
    <w:rsid w:val="008612C5"/>
    <w:rsid w:val="00864DE1"/>
    <w:rsid w:val="00866F57"/>
    <w:rsid w:val="00867AA8"/>
    <w:rsid w:val="00871B41"/>
    <w:rsid w:val="00876247"/>
    <w:rsid w:val="00887C70"/>
    <w:rsid w:val="008906F3"/>
    <w:rsid w:val="008A2A3C"/>
    <w:rsid w:val="008A57AD"/>
    <w:rsid w:val="008B4D6D"/>
    <w:rsid w:val="008B5191"/>
    <w:rsid w:val="00902D05"/>
    <w:rsid w:val="009100D2"/>
    <w:rsid w:val="00921B72"/>
    <w:rsid w:val="009365D3"/>
    <w:rsid w:val="009375BB"/>
    <w:rsid w:val="00944199"/>
    <w:rsid w:val="00951F92"/>
    <w:rsid w:val="009664AB"/>
    <w:rsid w:val="00975424"/>
    <w:rsid w:val="009778DA"/>
    <w:rsid w:val="009837D0"/>
    <w:rsid w:val="00993743"/>
    <w:rsid w:val="009A2D01"/>
    <w:rsid w:val="009B3EDE"/>
    <w:rsid w:val="009B4F22"/>
    <w:rsid w:val="009D6EAB"/>
    <w:rsid w:val="009E2FC9"/>
    <w:rsid w:val="009F0076"/>
    <w:rsid w:val="00A13866"/>
    <w:rsid w:val="00A148DA"/>
    <w:rsid w:val="00A34355"/>
    <w:rsid w:val="00A43E24"/>
    <w:rsid w:val="00A62506"/>
    <w:rsid w:val="00A63D55"/>
    <w:rsid w:val="00A67F44"/>
    <w:rsid w:val="00A71A34"/>
    <w:rsid w:val="00A754E2"/>
    <w:rsid w:val="00A93F8A"/>
    <w:rsid w:val="00AD38F6"/>
    <w:rsid w:val="00AD4138"/>
    <w:rsid w:val="00AF51A0"/>
    <w:rsid w:val="00AF79DF"/>
    <w:rsid w:val="00B007A5"/>
    <w:rsid w:val="00B164E1"/>
    <w:rsid w:val="00B16822"/>
    <w:rsid w:val="00B16981"/>
    <w:rsid w:val="00B20495"/>
    <w:rsid w:val="00B21224"/>
    <w:rsid w:val="00B22572"/>
    <w:rsid w:val="00B257DD"/>
    <w:rsid w:val="00B279B9"/>
    <w:rsid w:val="00B34C7C"/>
    <w:rsid w:val="00B64A6E"/>
    <w:rsid w:val="00B75971"/>
    <w:rsid w:val="00B813B8"/>
    <w:rsid w:val="00B87A2F"/>
    <w:rsid w:val="00B90660"/>
    <w:rsid w:val="00B978F6"/>
    <w:rsid w:val="00BA0F09"/>
    <w:rsid w:val="00BA4DC7"/>
    <w:rsid w:val="00BA5DEB"/>
    <w:rsid w:val="00BA60BA"/>
    <w:rsid w:val="00BB5B70"/>
    <w:rsid w:val="00BB760A"/>
    <w:rsid w:val="00BC0BA9"/>
    <w:rsid w:val="00BC7C93"/>
    <w:rsid w:val="00BE604C"/>
    <w:rsid w:val="00C01A4D"/>
    <w:rsid w:val="00C15490"/>
    <w:rsid w:val="00C16DE6"/>
    <w:rsid w:val="00C26187"/>
    <w:rsid w:val="00C77C2B"/>
    <w:rsid w:val="00C95C5E"/>
    <w:rsid w:val="00CA422C"/>
    <w:rsid w:val="00CA6378"/>
    <w:rsid w:val="00CC03AF"/>
    <w:rsid w:val="00CC6FFC"/>
    <w:rsid w:val="00CD1080"/>
    <w:rsid w:val="00CE6B8F"/>
    <w:rsid w:val="00D026E6"/>
    <w:rsid w:val="00D036C2"/>
    <w:rsid w:val="00D104D1"/>
    <w:rsid w:val="00D13560"/>
    <w:rsid w:val="00D13620"/>
    <w:rsid w:val="00D24B46"/>
    <w:rsid w:val="00D252E3"/>
    <w:rsid w:val="00D32451"/>
    <w:rsid w:val="00D40379"/>
    <w:rsid w:val="00D45425"/>
    <w:rsid w:val="00D50FE2"/>
    <w:rsid w:val="00D57353"/>
    <w:rsid w:val="00D679A8"/>
    <w:rsid w:val="00D73458"/>
    <w:rsid w:val="00D74D9C"/>
    <w:rsid w:val="00D827C2"/>
    <w:rsid w:val="00D83C85"/>
    <w:rsid w:val="00D853ED"/>
    <w:rsid w:val="00DA03A9"/>
    <w:rsid w:val="00DB2FA5"/>
    <w:rsid w:val="00DC594D"/>
    <w:rsid w:val="00DD29C6"/>
    <w:rsid w:val="00DD35EA"/>
    <w:rsid w:val="00DD5C23"/>
    <w:rsid w:val="00DE7023"/>
    <w:rsid w:val="00DF679F"/>
    <w:rsid w:val="00DF75CB"/>
    <w:rsid w:val="00E10A8F"/>
    <w:rsid w:val="00E2172F"/>
    <w:rsid w:val="00E23174"/>
    <w:rsid w:val="00E30EEC"/>
    <w:rsid w:val="00E335B3"/>
    <w:rsid w:val="00E3726F"/>
    <w:rsid w:val="00E433A4"/>
    <w:rsid w:val="00E452D2"/>
    <w:rsid w:val="00E4559A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E5C6A"/>
    <w:rsid w:val="00EE6B27"/>
    <w:rsid w:val="00EF2577"/>
    <w:rsid w:val="00F00CEF"/>
    <w:rsid w:val="00F00FEB"/>
    <w:rsid w:val="00F17D4E"/>
    <w:rsid w:val="00F2413C"/>
    <w:rsid w:val="00F2589D"/>
    <w:rsid w:val="00F2630F"/>
    <w:rsid w:val="00F37DA7"/>
    <w:rsid w:val="00F4460C"/>
    <w:rsid w:val="00F51B52"/>
    <w:rsid w:val="00F52D08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B35E4E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chselsrie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8B1DB6-3F61-42E1-B517-6E85A63E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</Template>
  <TotalTime>0</TotalTime>
  <Pages>2</Pages>
  <Words>495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Johann Geiger</cp:lastModifiedBy>
  <cp:revision>3</cp:revision>
  <cp:lastPrinted>2021-09-08T06:43:00Z</cp:lastPrinted>
  <dcterms:created xsi:type="dcterms:W3CDTF">2022-02-24T13:51:00Z</dcterms:created>
  <dcterms:modified xsi:type="dcterms:W3CDTF">2022-02-24T13:59:00Z</dcterms:modified>
</cp:coreProperties>
</file>